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8BCA" w14:textId="4FAE7132" w:rsidR="00BA46A4" w:rsidRPr="00DF4CEE" w:rsidRDefault="00BA46A4" w:rsidP="00BA46A4">
      <w:pPr>
        <w:jc w:val="center"/>
        <w:rPr>
          <w:b/>
          <w:bCs/>
        </w:rPr>
      </w:pPr>
      <w:r w:rsidRPr="00DF4CEE">
        <w:rPr>
          <w:b/>
          <w:bCs/>
        </w:rPr>
        <w:t xml:space="preserve">GTM </w:t>
      </w:r>
      <w:r w:rsidR="00DF4CEE">
        <w:rPr>
          <w:b/>
          <w:bCs/>
        </w:rPr>
        <w:t xml:space="preserve">Guide to </w:t>
      </w:r>
      <w:r w:rsidRPr="00DF4CEE">
        <w:rPr>
          <w:b/>
          <w:bCs/>
        </w:rPr>
        <w:t>Risk Assessment for School Visits</w:t>
      </w:r>
    </w:p>
    <w:p w14:paraId="6ABDE2E2" w14:textId="77777777" w:rsidR="00BA46A4" w:rsidRDefault="00BA46A4" w:rsidP="00BA46A4">
      <w:pPr>
        <w:jc w:val="center"/>
      </w:pPr>
      <w:r>
        <w:t>(Issued as a guide only for school visits.  Schools must follow their own Authority’s Risk Assessment Procedures)</w:t>
      </w:r>
    </w:p>
    <w:tbl>
      <w:tblPr>
        <w:tblStyle w:val="TableGrid"/>
        <w:tblW w:w="0" w:type="auto"/>
        <w:tblLook w:val="04A0" w:firstRow="1" w:lastRow="0" w:firstColumn="1" w:lastColumn="0" w:noHBand="0" w:noVBand="1"/>
      </w:tblPr>
      <w:tblGrid>
        <w:gridCol w:w="704"/>
        <w:gridCol w:w="2268"/>
        <w:gridCol w:w="2693"/>
        <w:gridCol w:w="2268"/>
        <w:gridCol w:w="6015"/>
      </w:tblGrid>
      <w:tr w:rsidR="00BA46A4" w14:paraId="125DFCAF" w14:textId="77777777" w:rsidTr="00DF4CEE">
        <w:tc>
          <w:tcPr>
            <w:tcW w:w="704" w:type="dxa"/>
          </w:tcPr>
          <w:p w14:paraId="30B21AD6" w14:textId="77777777" w:rsidR="00BA46A4" w:rsidRDefault="00BA46A4" w:rsidP="00BA46A4">
            <w:pPr>
              <w:jc w:val="center"/>
            </w:pPr>
          </w:p>
        </w:tc>
        <w:tc>
          <w:tcPr>
            <w:tcW w:w="2268" w:type="dxa"/>
          </w:tcPr>
          <w:p w14:paraId="3BBC4920" w14:textId="5E04BDAE" w:rsidR="00BA46A4" w:rsidRPr="00DF4CEE" w:rsidRDefault="00BA46A4" w:rsidP="00BA46A4">
            <w:pPr>
              <w:jc w:val="center"/>
              <w:rPr>
                <w:b/>
                <w:bCs/>
              </w:rPr>
            </w:pPr>
            <w:r w:rsidRPr="00DF4CEE">
              <w:rPr>
                <w:b/>
                <w:bCs/>
              </w:rPr>
              <w:t>Area</w:t>
            </w:r>
          </w:p>
        </w:tc>
        <w:tc>
          <w:tcPr>
            <w:tcW w:w="2693" w:type="dxa"/>
          </w:tcPr>
          <w:p w14:paraId="414E321B" w14:textId="3A7A8AA1" w:rsidR="00BA46A4" w:rsidRPr="00DF4CEE" w:rsidRDefault="00BA46A4" w:rsidP="00BA46A4">
            <w:pPr>
              <w:jc w:val="center"/>
              <w:rPr>
                <w:b/>
                <w:bCs/>
              </w:rPr>
            </w:pPr>
            <w:r w:rsidRPr="00DF4CEE">
              <w:rPr>
                <w:b/>
                <w:bCs/>
              </w:rPr>
              <w:t>Hazards</w:t>
            </w:r>
          </w:p>
        </w:tc>
        <w:tc>
          <w:tcPr>
            <w:tcW w:w="2268" w:type="dxa"/>
          </w:tcPr>
          <w:p w14:paraId="6FE51BB5" w14:textId="07397E57" w:rsidR="00BA46A4" w:rsidRPr="00DF4CEE" w:rsidRDefault="00BA46A4" w:rsidP="00BA46A4">
            <w:pPr>
              <w:jc w:val="center"/>
              <w:rPr>
                <w:b/>
                <w:bCs/>
              </w:rPr>
            </w:pPr>
            <w:r w:rsidRPr="00DF4CEE">
              <w:rPr>
                <w:b/>
                <w:bCs/>
              </w:rPr>
              <w:t>Affecting</w:t>
            </w:r>
          </w:p>
        </w:tc>
        <w:tc>
          <w:tcPr>
            <w:tcW w:w="6015" w:type="dxa"/>
          </w:tcPr>
          <w:p w14:paraId="4364F028" w14:textId="685064EC" w:rsidR="00BA46A4" w:rsidRPr="00DF4CEE" w:rsidRDefault="00BA46A4" w:rsidP="00BA46A4">
            <w:pPr>
              <w:jc w:val="center"/>
              <w:rPr>
                <w:b/>
                <w:bCs/>
              </w:rPr>
            </w:pPr>
            <w:r w:rsidRPr="00DF4CEE">
              <w:rPr>
                <w:b/>
                <w:bCs/>
              </w:rPr>
              <w:t>Mitigation</w:t>
            </w:r>
          </w:p>
        </w:tc>
      </w:tr>
      <w:tr w:rsidR="00BA46A4" w14:paraId="6A84FFCB" w14:textId="77777777" w:rsidTr="00DF4CEE">
        <w:tc>
          <w:tcPr>
            <w:tcW w:w="704" w:type="dxa"/>
          </w:tcPr>
          <w:p w14:paraId="3AB38A5C" w14:textId="52F42F04" w:rsidR="00BA46A4" w:rsidRDefault="00BA46A4" w:rsidP="00BA46A4">
            <w:pPr>
              <w:jc w:val="center"/>
            </w:pPr>
            <w:r>
              <w:t>1</w:t>
            </w:r>
          </w:p>
        </w:tc>
        <w:tc>
          <w:tcPr>
            <w:tcW w:w="2268" w:type="dxa"/>
          </w:tcPr>
          <w:p w14:paraId="14CFBB86" w14:textId="4E817F9C" w:rsidR="00BA46A4" w:rsidRDefault="00BA46A4" w:rsidP="00BA46A4">
            <w:pPr>
              <w:jc w:val="center"/>
            </w:pPr>
            <w:r>
              <w:t>Stairs to Mezzanine</w:t>
            </w:r>
            <w:r w:rsidR="00C119BA">
              <w:t xml:space="preserve"> Floor</w:t>
            </w:r>
          </w:p>
        </w:tc>
        <w:tc>
          <w:tcPr>
            <w:tcW w:w="2693" w:type="dxa"/>
          </w:tcPr>
          <w:p w14:paraId="0059BDD4" w14:textId="2CD9C630" w:rsidR="00BA46A4" w:rsidRDefault="00C119BA" w:rsidP="00BA46A4">
            <w:pPr>
              <w:jc w:val="center"/>
            </w:pPr>
            <w:r>
              <w:t>Slip, Trip or Fall</w:t>
            </w:r>
          </w:p>
        </w:tc>
        <w:tc>
          <w:tcPr>
            <w:tcW w:w="2268" w:type="dxa"/>
          </w:tcPr>
          <w:p w14:paraId="0DD41FB2" w14:textId="77480A21" w:rsidR="00BA46A4" w:rsidRDefault="00C119BA" w:rsidP="00BA46A4">
            <w:pPr>
              <w:jc w:val="center"/>
            </w:pPr>
            <w:r>
              <w:t>All Visitors</w:t>
            </w:r>
          </w:p>
        </w:tc>
        <w:tc>
          <w:tcPr>
            <w:tcW w:w="6015" w:type="dxa"/>
          </w:tcPr>
          <w:p w14:paraId="1DD0B38E" w14:textId="1A24E0DB" w:rsidR="00BA46A4" w:rsidRDefault="00895703" w:rsidP="00BA46A4">
            <w:pPr>
              <w:jc w:val="center"/>
            </w:pPr>
            <w:r>
              <w:t xml:space="preserve">Visitors / pupils to use handrails and no running or unnecessary distraction.  Active supervision of group by adults </w:t>
            </w:r>
            <w:proofErr w:type="gramStart"/>
            <w:r>
              <w:t>at all times</w:t>
            </w:r>
            <w:proofErr w:type="gramEnd"/>
            <w:r>
              <w:t xml:space="preserve">. Museum rules of behaviour and health and safety to be discussed at beginning of visit, which will also access for wheelchair users.  </w:t>
            </w:r>
          </w:p>
        </w:tc>
      </w:tr>
      <w:tr w:rsidR="00BA46A4" w14:paraId="2BF981E8" w14:textId="77777777" w:rsidTr="00DF4CEE">
        <w:tc>
          <w:tcPr>
            <w:tcW w:w="704" w:type="dxa"/>
          </w:tcPr>
          <w:p w14:paraId="0B55FD6B" w14:textId="7CBC85B0" w:rsidR="00BA46A4" w:rsidRDefault="00BA46A4" w:rsidP="00BA46A4">
            <w:pPr>
              <w:jc w:val="center"/>
            </w:pPr>
            <w:r>
              <w:t>2</w:t>
            </w:r>
          </w:p>
        </w:tc>
        <w:tc>
          <w:tcPr>
            <w:tcW w:w="2268" w:type="dxa"/>
          </w:tcPr>
          <w:p w14:paraId="7CE7B035" w14:textId="348B4576" w:rsidR="00BA46A4" w:rsidRDefault="00C119BA" w:rsidP="00BA46A4">
            <w:pPr>
              <w:jc w:val="center"/>
            </w:pPr>
            <w:r>
              <w:t>Stairs and access to climb aboard exhibits</w:t>
            </w:r>
          </w:p>
        </w:tc>
        <w:tc>
          <w:tcPr>
            <w:tcW w:w="2693" w:type="dxa"/>
          </w:tcPr>
          <w:p w14:paraId="5F5FE640" w14:textId="672AF60F" w:rsidR="00BA46A4" w:rsidRDefault="00C119BA" w:rsidP="00BA46A4">
            <w:pPr>
              <w:jc w:val="center"/>
            </w:pPr>
            <w:r>
              <w:t>Slip, Trip or Fall</w:t>
            </w:r>
          </w:p>
        </w:tc>
        <w:tc>
          <w:tcPr>
            <w:tcW w:w="2268" w:type="dxa"/>
          </w:tcPr>
          <w:p w14:paraId="7D110EF8" w14:textId="121D2600" w:rsidR="00BA46A4" w:rsidRDefault="00C119BA" w:rsidP="00BA46A4">
            <w:pPr>
              <w:jc w:val="center"/>
            </w:pPr>
            <w:r>
              <w:t>All Visitors</w:t>
            </w:r>
          </w:p>
        </w:tc>
        <w:tc>
          <w:tcPr>
            <w:tcW w:w="6015" w:type="dxa"/>
          </w:tcPr>
          <w:p w14:paraId="12784B9D" w14:textId="103196A5" w:rsidR="00BA46A4" w:rsidRDefault="00B860E7" w:rsidP="00BA46A4">
            <w:pPr>
              <w:jc w:val="center"/>
            </w:pPr>
            <w:r>
              <w:t>Visitors</w:t>
            </w:r>
            <w:r w:rsidR="00895703">
              <w:t xml:space="preserve"> to respect all climb aboard exhibits</w:t>
            </w:r>
            <w:r>
              <w:t xml:space="preserve">.  Pupils must not climb on other parts of vehicles or jump up and down in exhibits.  We recommend only one group at a time at each climb aboard exhibit to prevent crowding.  Groups must always be under adult supervision.  </w:t>
            </w:r>
          </w:p>
        </w:tc>
      </w:tr>
      <w:tr w:rsidR="00BA46A4" w14:paraId="0B7FDFA3" w14:textId="77777777" w:rsidTr="00DF4CEE">
        <w:tc>
          <w:tcPr>
            <w:tcW w:w="704" w:type="dxa"/>
          </w:tcPr>
          <w:p w14:paraId="1DF959C8" w14:textId="6761BDF3" w:rsidR="00BA46A4" w:rsidRDefault="00BA46A4" w:rsidP="00BA46A4">
            <w:pPr>
              <w:jc w:val="center"/>
            </w:pPr>
            <w:r>
              <w:t>3</w:t>
            </w:r>
          </w:p>
        </w:tc>
        <w:tc>
          <w:tcPr>
            <w:tcW w:w="2268" w:type="dxa"/>
          </w:tcPr>
          <w:p w14:paraId="01F5FF7D" w14:textId="7B67108C" w:rsidR="00BA46A4" w:rsidRDefault="00C119BA" w:rsidP="00BA46A4">
            <w:pPr>
              <w:jc w:val="center"/>
            </w:pPr>
            <w:r>
              <w:t>Crowding</w:t>
            </w:r>
          </w:p>
        </w:tc>
        <w:tc>
          <w:tcPr>
            <w:tcW w:w="2693" w:type="dxa"/>
          </w:tcPr>
          <w:p w14:paraId="48B9C1BB" w14:textId="77777777" w:rsidR="00BA46A4" w:rsidRDefault="00C119BA" w:rsidP="00BA46A4">
            <w:pPr>
              <w:jc w:val="center"/>
            </w:pPr>
            <w:r>
              <w:t>Tripping or Crushing</w:t>
            </w:r>
          </w:p>
          <w:p w14:paraId="555709DE" w14:textId="186A251F" w:rsidR="00C119BA" w:rsidRDefault="00C119BA" w:rsidP="00BA46A4">
            <w:pPr>
              <w:jc w:val="center"/>
            </w:pPr>
            <w:r>
              <w:t>Damage to Exhibits</w:t>
            </w:r>
          </w:p>
        </w:tc>
        <w:tc>
          <w:tcPr>
            <w:tcW w:w="2268" w:type="dxa"/>
          </w:tcPr>
          <w:p w14:paraId="072270FB" w14:textId="40DFDFA5" w:rsidR="00BA46A4" w:rsidRDefault="00C119BA" w:rsidP="00BA46A4">
            <w:pPr>
              <w:jc w:val="center"/>
            </w:pPr>
            <w:r>
              <w:t>All Visitors</w:t>
            </w:r>
          </w:p>
        </w:tc>
        <w:tc>
          <w:tcPr>
            <w:tcW w:w="6015" w:type="dxa"/>
          </w:tcPr>
          <w:p w14:paraId="4F5503CE" w14:textId="0420F1D9" w:rsidR="00BA46A4" w:rsidRDefault="00B860E7" w:rsidP="00BA46A4">
            <w:pPr>
              <w:jc w:val="center"/>
            </w:pPr>
            <w:r>
              <w:t xml:space="preserve">You will be asked to divide your party into smaller groups each with a responsible adult to supervise.  The groups can then visit separate parts of the museum.  </w:t>
            </w:r>
          </w:p>
        </w:tc>
      </w:tr>
      <w:tr w:rsidR="00BA46A4" w14:paraId="4D2FC11D" w14:textId="77777777" w:rsidTr="00DF4CEE">
        <w:tc>
          <w:tcPr>
            <w:tcW w:w="704" w:type="dxa"/>
          </w:tcPr>
          <w:p w14:paraId="43B335F9" w14:textId="2BC10DC9" w:rsidR="00BA46A4" w:rsidRDefault="00BA46A4" w:rsidP="00BA46A4">
            <w:pPr>
              <w:jc w:val="center"/>
            </w:pPr>
            <w:r>
              <w:t>4</w:t>
            </w:r>
          </w:p>
        </w:tc>
        <w:tc>
          <w:tcPr>
            <w:tcW w:w="2268" w:type="dxa"/>
          </w:tcPr>
          <w:p w14:paraId="4D2A6F6B" w14:textId="0AD43213" w:rsidR="00BA46A4" w:rsidRDefault="00C119BA" w:rsidP="00BA46A4">
            <w:pPr>
              <w:jc w:val="center"/>
            </w:pPr>
            <w:r>
              <w:t>Movement within building</w:t>
            </w:r>
          </w:p>
        </w:tc>
        <w:tc>
          <w:tcPr>
            <w:tcW w:w="2693" w:type="dxa"/>
          </w:tcPr>
          <w:p w14:paraId="70012D2A" w14:textId="05964C61" w:rsidR="00BA46A4" w:rsidRDefault="00C119BA" w:rsidP="00BA46A4">
            <w:pPr>
              <w:jc w:val="center"/>
            </w:pPr>
            <w:r>
              <w:t>Potential Damage to Exhibits</w:t>
            </w:r>
          </w:p>
        </w:tc>
        <w:tc>
          <w:tcPr>
            <w:tcW w:w="2268" w:type="dxa"/>
          </w:tcPr>
          <w:p w14:paraId="782EA787" w14:textId="21297194" w:rsidR="00BA46A4" w:rsidRDefault="00C119BA" w:rsidP="00BA46A4">
            <w:pPr>
              <w:jc w:val="center"/>
            </w:pPr>
            <w:r>
              <w:t>All Vis</w:t>
            </w:r>
            <w:r w:rsidR="00895703">
              <w:t>itors</w:t>
            </w:r>
          </w:p>
        </w:tc>
        <w:tc>
          <w:tcPr>
            <w:tcW w:w="6015" w:type="dxa"/>
          </w:tcPr>
          <w:p w14:paraId="30DDEF3D" w14:textId="022AFCB3" w:rsidR="00BA46A4" w:rsidRDefault="00B860E7" w:rsidP="00BA46A4">
            <w:pPr>
              <w:jc w:val="center"/>
            </w:pPr>
            <w:r>
              <w:t xml:space="preserve">Pupils should </w:t>
            </w:r>
            <w:proofErr w:type="gramStart"/>
            <w:r>
              <w:t>walk at all times</w:t>
            </w:r>
            <w:proofErr w:type="gramEnd"/>
            <w:r>
              <w:t xml:space="preserve">.  Pupils must stay behind ropes / barriers and keep to walkways.  </w:t>
            </w:r>
          </w:p>
        </w:tc>
      </w:tr>
      <w:tr w:rsidR="00BA46A4" w14:paraId="371F5080" w14:textId="77777777" w:rsidTr="00DF4CEE">
        <w:tc>
          <w:tcPr>
            <w:tcW w:w="704" w:type="dxa"/>
          </w:tcPr>
          <w:p w14:paraId="3C105A17" w14:textId="283AB130" w:rsidR="00BA46A4" w:rsidRDefault="00BA46A4" w:rsidP="00BA46A4">
            <w:pPr>
              <w:jc w:val="center"/>
            </w:pPr>
            <w:r>
              <w:t>5</w:t>
            </w:r>
          </w:p>
        </w:tc>
        <w:tc>
          <w:tcPr>
            <w:tcW w:w="2268" w:type="dxa"/>
          </w:tcPr>
          <w:p w14:paraId="5A5CF50D" w14:textId="56A2B944" w:rsidR="00BA46A4" w:rsidRDefault="00C119BA" w:rsidP="00BA46A4">
            <w:pPr>
              <w:jc w:val="center"/>
            </w:pPr>
            <w:r>
              <w:t>Noise</w:t>
            </w:r>
          </w:p>
        </w:tc>
        <w:tc>
          <w:tcPr>
            <w:tcW w:w="2693" w:type="dxa"/>
          </w:tcPr>
          <w:p w14:paraId="3B31E59D" w14:textId="596A27C6" w:rsidR="00BA46A4" w:rsidRDefault="00C119BA" w:rsidP="00BA46A4">
            <w:pPr>
              <w:jc w:val="center"/>
            </w:pPr>
            <w:r>
              <w:t>Distraction and Discomfort</w:t>
            </w:r>
          </w:p>
        </w:tc>
        <w:tc>
          <w:tcPr>
            <w:tcW w:w="2268" w:type="dxa"/>
          </w:tcPr>
          <w:p w14:paraId="0442957A" w14:textId="4593DFCE" w:rsidR="00BA46A4" w:rsidRDefault="00895703" w:rsidP="00BA46A4">
            <w:pPr>
              <w:jc w:val="center"/>
            </w:pPr>
            <w:r>
              <w:t>All Visitors</w:t>
            </w:r>
          </w:p>
        </w:tc>
        <w:tc>
          <w:tcPr>
            <w:tcW w:w="6015" w:type="dxa"/>
          </w:tcPr>
          <w:p w14:paraId="096D09D8" w14:textId="14D0AC1A" w:rsidR="00BA46A4" w:rsidRDefault="00B860E7" w:rsidP="00BA46A4">
            <w:pPr>
              <w:jc w:val="center"/>
            </w:pPr>
            <w:r>
              <w:t xml:space="preserve">Noise levels must be kept down out of consideration to other visitors.  </w:t>
            </w:r>
          </w:p>
        </w:tc>
      </w:tr>
      <w:tr w:rsidR="00BA46A4" w14:paraId="2F489899" w14:textId="77777777" w:rsidTr="00DF4CEE">
        <w:tc>
          <w:tcPr>
            <w:tcW w:w="704" w:type="dxa"/>
          </w:tcPr>
          <w:p w14:paraId="47601EB5" w14:textId="6EAC37C1" w:rsidR="00BA46A4" w:rsidRDefault="00BA46A4" w:rsidP="00BA46A4">
            <w:pPr>
              <w:jc w:val="center"/>
            </w:pPr>
            <w:r>
              <w:t>6</w:t>
            </w:r>
          </w:p>
        </w:tc>
        <w:tc>
          <w:tcPr>
            <w:tcW w:w="2268" w:type="dxa"/>
          </w:tcPr>
          <w:p w14:paraId="4D86E849" w14:textId="7BD1BC39" w:rsidR="00BA46A4" w:rsidRDefault="00C119BA" w:rsidP="00BA46A4">
            <w:pPr>
              <w:jc w:val="center"/>
            </w:pPr>
            <w:r>
              <w:t>School session in School Room</w:t>
            </w:r>
          </w:p>
        </w:tc>
        <w:tc>
          <w:tcPr>
            <w:tcW w:w="2693" w:type="dxa"/>
          </w:tcPr>
          <w:p w14:paraId="7E118132" w14:textId="77777777" w:rsidR="00BA46A4" w:rsidRDefault="00C119BA" w:rsidP="00BA46A4">
            <w:pPr>
              <w:jc w:val="center"/>
            </w:pPr>
            <w:r>
              <w:t>Slip, Trip or Fall</w:t>
            </w:r>
          </w:p>
          <w:p w14:paraId="4B8A0CE3" w14:textId="50CDF6F5" w:rsidR="00C119BA" w:rsidRDefault="00C119BA" w:rsidP="00BA46A4">
            <w:pPr>
              <w:jc w:val="center"/>
            </w:pPr>
            <w:r>
              <w:t>Damage to Artefacts</w:t>
            </w:r>
          </w:p>
        </w:tc>
        <w:tc>
          <w:tcPr>
            <w:tcW w:w="2268" w:type="dxa"/>
          </w:tcPr>
          <w:p w14:paraId="0A1D4E8A" w14:textId="05A724A9" w:rsidR="00BA46A4" w:rsidRDefault="00895703" w:rsidP="00BA46A4">
            <w:pPr>
              <w:jc w:val="center"/>
            </w:pPr>
            <w:r>
              <w:t>All Visitors</w:t>
            </w:r>
          </w:p>
        </w:tc>
        <w:tc>
          <w:tcPr>
            <w:tcW w:w="6015" w:type="dxa"/>
          </w:tcPr>
          <w:p w14:paraId="215AB118" w14:textId="41E42180" w:rsidR="00BA46A4" w:rsidRDefault="00F71B1E" w:rsidP="00BA46A4">
            <w:pPr>
              <w:jc w:val="center"/>
            </w:pPr>
            <w:r>
              <w:t xml:space="preserve">Hands-on items or exhibits should be handled with care, following instruction and demonstration from museum staff.  In some cases, protective gloves may have to be worn.  School staff to supervise throughout.  </w:t>
            </w:r>
          </w:p>
        </w:tc>
      </w:tr>
      <w:tr w:rsidR="00BA46A4" w14:paraId="5CB97CC3" w14:textId="77777777" w:rsidTr="00DF4CEE">
        <w:tc>
          <w:tcPr>
            <w:tcW w:w="704" w:type="dxa"/>
          </w:tcPr>
          <w:p w14:paraId="0F12E5E0" w14:textId="5FE3E597" w:rsidR="00BA46A4" w:rsidRDefault="00BA46A4" w:rsidP="00BA46A4">
            <w:pPr>
              <w:jc w:val="center"/>
            </w:pPr>
            <w:r>
              <w:t>7</w:t>
            </w:r>
          </w:p>
        </w:tc>
        <w:tc>
          <w:tcPr>
            <w:tcW w:w="2268" w:type="dxa"/>
          </w:tcPr>
          <w:p w14:paraId="63097001" w14:textId="3D88B9B8" w:rsidR="00BA46A4" w:rsidRDefault="00C119BA" w:rsidP="00BA46A4">
            <w:pPr>
              <w:jc w:val="center"/>
            </w:pPr>
            <w:r>
              <w:t>Museum grounds</w:t>
            </w:r>
          </w:p>
        </w:tc>
        <w:tc>
          <w:tcPr>
            <w:tcW w:w="2693" w:type="dxa"/>
          </w:tcPr>
          <w:p w14:paraId="3D03A180" w14:textId="77777777" w:rsidR="00BA46A4" w:rsidRDefault="00C119BA" w:rsidP="00BA46A4">
            <w:pPr>
              <w:jc w:val="center"/>
            </w:pPr>
            <w:r>
              <w:t>Slip, Trip or Fall</w:t>
            </w:r>
          </w:p>
          <w:p w14:paraId="7C1AC7F4" w14:textId="10572DC0" w:rsidR="00C119BA" w:rsidRDefault="00C119BA" w:rsidP="00BA46A4">
            <w:pPr>
              <w:jc w:val="center"/>
            </w:pPr>
            <w:r>
              <w:t>Pupils Exiting Museum or Grounds Unseen and/or Unsupervised</w:t>
            </w:r>
          </w:p>
        </w:tc>
        <w:tc>
          <w:tcPr>
            <w:tcW w:w="2268" w:type="dxa"/>
          </w:tcPr>
          <w:p w14:paraId="2A75C391" w14:textId="31BC38ED" w:rsidR="00BA46A4" w:rsidRDefault="00895703" w:rsidP="00BA46A4">
            <w:pPr>
              <w:jc w:val="center"/>
            </w:pPr>
            <w:r>
              <w:t>All Visitors</w:t>
            </w:r>
          </w:p>
        </w:tc>
        <w:tc>
          <w:tcPr>
            <w:tcW w:w="6015" w:type="dxa"/>
          </w:tcPr>
          <w:p w14:paraId="02DC691F" w14:textId="60251186" w:rsidR="00BA46A4" w:rsidRDefault="00300734" w:rsidP="00BA46A4">
            <w:pPr>
              <w:jc w:val="center"/>
            </w:pPr>
            <w:r>
              <w:t xml:space="preserve">Ensure pupils have warm clothing as the museum is kept cool to preserve exhibits and it can be cold outside.  School Room can be used for snacks etc.  </w:t>
            </w:r>
            <w:r w:rsidR="00574539">
              <w:t>School staff to supervise pupil</w:t>
            </w:r>
            <w:r w:rsidR="00A0568D">
              <w:t xml:space="preserve">s exiting the museum.  On site all litter should be put in bins provided.  School staff will be responsible for administering first aid and providing enough helpers for supervision.    </w:t>
            </w:r>
          </w:p>
        </w:tc>
      </w:tr>
      <w:tr w:rsidR="00BA46A4" w14:paraId="4B8B26C3" w14:textId="77777777" w:rsidTr="00DF4CEE">
        <w:tc>
          <w:tcPr>
            <w:tcW w:w="704" w:type="dxa"/>
          </w:tcPr>
          <w:p w14:paraId="5F3E2B9A" w14:textId="345AD511" w:rsidR="00BA46A4" w:rsidRDefault="00BA46A4" w:rsidP="00BA46A4">
            <w:pPr>
              <w:jc w:val="center"/>
            </w:pPr>
            <w:r>
              <w:lastRenderedPageBreak/>
              <w:t>8</w:t>
            </w:r>
          </w:p>
        </w:tc>
        <w:tc>
          <w:tcPr>
            <w:tcW w:w="2268" w:type="dxa"/>
          </w:tcPr>
          <w:p w14:paraId="6F1B9CD1" w14:textId="53840A5E" w:rsidR="00BA46A4" w:rsidRDefault="00C119BA" w:rsidP="00BA46A4">
            <w:pPr>
              <w:jc w:val="center"/>
            </w:pPr>
            <w:r>
              <w:t>Toilets</w:t>
            </w:r>
          </w:p>
        </w:tc>
        <w:tc>
          <w:tcPr>
            <w:tcW w:w="2693" w:type="dxa"/>
          </w:tcPr>
          <w:p w14:paraId="0112F187" w14:textId="77777777" w:rsidR="00BA46A4" w:rsidRDefault="00C119BA" w:rsidP="00BA46A4">
            <w:pPr>
              <w:jc w:val="center"/>
            </w:pPr>
            <w:r>
              <w:t>Time Wasting Queues</w:t>
            </w:r>
          </w:p>
          <w:p w14:paraId="115BF105" w14:textId="624FA582" w:rsidR="00C119BA" w:rsidRDefault="00C119BA" w:rsidP="00BA46A4">
            <w:pPr>
              <w:jc w:val="center"/>
            </w:pPr>
            <w:r>
              <w:t>Need for Supervision and Staggered Visits</w:t>
            </w:r>
          </w:p>
        </w:tc>
        <w:tc>
          <w:tcPr>
            <w:tcW w:w="2268" w:type="dxa"/>
          </w:tcPr>
          <w:p w14:paraId="0F3A004C" w14:textId="397DB380" w:rsidR="00BA46A4" w:rsidRDefault="00895703" w:rsidP="00BA46A4">
            <w:pPr>
              <w:jc w:val="center"/>
            </w:pPr>
            <w:r>
              <w:t>All Visitors</w:t>
            </w:r>
          </w:p>
        </w:tc>
        <w:tc>
          <w:tcPr>
            <w:tcW w:w="6015" w:type="dxa"/>
          </w:tcPr>
          <w:p w14:paraId="3F2A0EEB" w14:textId="09F47D64" w:rsidR="00BA46A4" w:rsidRDefault="00A0568D" w:rsidP="00BA46A4">
            <w:pPr>
              <w:jc w:val="center"/>
            </w:pPr>
            <w:r>
              <w:t xml:space="preserve">The museum reception has one toilet.  Inside the museum there are well equipped toilets including full disabled facilities.  There are only three cubicles in the female toilets so teachers will be responsible for organising supervised toilet breaks.  No member of GTM staff or volunteers should work alone with unsupervised children as per GTM policy.  </w:t>
            </w:r>
          </w:p>
        </w:tc>
      </w:tr>
    </w:tbl>
    <w:p w14:paraId="708467D7" w14:textId="19C4F2BB" w:rsidR="00BA46A4" w:rsidRDefault="00BA46A4" w:rsidP="00BA46A4">
      <w:pPr>
        <w:jc w:val="center"/>
      </w:pPr>
    </w:p>
    <w:p w14:paraId="33A0B565" w14:textId="0770A28C" w:rsidR="00DF4CEE" w:rsidRPr="00DF4CEE" w:rsidRDefault="00DF4CEE" w:rsidP="00BA46A4">
      <w:pPr>
        <w:jc w:val="center"/>
        <w:rPr>
          <w:b/>
          <w:bCs/>
          <w:u w:val="single"/>
        </w:rPr>
      </w:pPr>
      <w:r w:rsidRPr="00DF4CEE">
        <w:rPr>
          <w:b/>
          <w:bCs/>
          <w:u w:val="single"/>
        </w:rPr>
        <w:t xml:space="preserve">GTM can accept no liability for managing risks identified with a school’s risk assessment.  </w:t>
      </w:r>
    </w:p>
    <w:p w14:paraId="51F3A513" w14:textId="77777777" w:rsidR="00DF4CEE" w:rsidRDefault="00DF4CEE" w:rsidP="00BA46A4">
      <w:pPr>
        <w:jc w:val="center"/>
      </w:pPr>
    </w:p>
    <w:sectPr w:rsidR="00DF4CEE" w:rsidSect="00BA46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A4"/>
    <w:rsid w:val="00300734"/>
    <w:rsid w:val="00574539"/>
    <w:rsid w:val="00895703"/>
    <w:rsid w:val="00A0568D"/>
    <w:rsid w:val="00B860E7"/>
    <w:rsid w:val="00BA46A4"/>
    <w:rsid w:val="00C119BA"/>
    <w:rsid w:val="00DF4CEE"/>
    <w:rsid w:val="00F7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3353"/>
  <w15:chartTrackingRefBased/>
  <w15:docId w15:val="{D988DA06-9947-49CF-850F-8B495542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Events</dc:creator>
  <cp:keywords/>
  <dc:description/>
  <cp:lastModifiedBy>Events</cp:lastModifiedBy>
  <cp:revision>1</cp:revision>
  <dcterms:created xsi:type="dcterms:W3CDTF">2022-03-11T14:56:00Z</dcterms:created>
  <dcterms:modified xsi:type="dcterms:W3CDTF">2022-03-11T16:50:00Z</dcterms:modified>
</cp:coreProperties>
</file>